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6B" w:rsidRPr="009177ED" w:rsidRDefault="00B86A6B" w:rsidP="00B86A6B">
      <w:pPr>
        <w:pStyle w:val="Normal1"/>
        <w:spacing w:after="0"/>
        <w:jc w:val="both"/>
        <w:rPr>
          <w:rFonts w:asciiTheme="minorHAnsi" w:eastAsia="Times" w:hAnsiTheme="minorHAnsi" w:cstheme="minorHAnsi"/>
          <w:b/>
          <w:sz w:val="24"/>
          <w:szCs w:val="24"/>
        </w:rPr>
      </w:pPr>
      <w:r w:rsidRPr="009177ED">
        <w:rPr>
          <w:rFonts w:asciiTheme="minorHAnsi" w:eastAsia="Times" w:hAnsiTheme="minorHAnsi" w:cstheme="minorHAnsi"/>
          <w:b/>
          <w:sz w:val="24"/>
          <w:szCs w:val="24"/>
        </w:rPr>
        <w:t>Annexe E</w:t>
      </w:r>
    </w:p>
    <w:p w:rsidR="00B86A6B" w:rsidRPr="009177ED" w:rsidRDefault="00B86A6B" w:rsidP="00B86A6B">
      <w:pPr>
        <w:pStyle w:val="Normal1"/>
        <w:spacing w:after="0"/>
        <w:jc w:val="both"/>
        <w:rPr>
          <w:rFonts w:asciiTheme="minorHAnsi" w:eastAsia="Times" w:hAnsiTheme="minorHAnsi" w:cstheme="minorHAnsi"/>
          <w:b/>
        </w:rPr>
      </w:pPr>
      <w:bookmarkStart w:id="0" w:name="_GoBack"/>
      <w:r>
        <w:rPr>
          <w:rFonts w:asciiTheme="minorHAnsi" w:eastAsia="Times" w:hAnsiTheme="minorHAnsi" w:cstheme="minorHAnsi"/>
          <w:b/>
        </w:rPr>
        <w:t>Structure</w:t>
      </w:r>
      <w:r w:rsidRPr="009177ED">
        <w:rPr>
          <w:rFonts w:asciiTheme="minorHAnsi" w:eastAsia="Times" w:hAnsiTheme="minorHAnsi" w:cstheme="minorHAnsi"/>
          <w:b/>
        </w:rPr>
        <w:t xml:space="preserve"> du rapport de conception</w:t>
      </w:r>
      <w:bookmarkEnd w:id="0"/>
    </w:p>
    <w:p w:rsidR="00B86A6B" w:rsidRPr="009177ED" w:rsidRDefault="00B86A6B" w:rsidP="00B86A6B">
      <w:pPr>
        <w:pStyle w:val="Normal1"/>
        <w:spacing w:after="0"/>
        <w:jc w:val="both"/>
        <w:rPr>
          <w:rFonts w:asciiTheme="minorHAnsi" w:eastAsia="Times" w:hAnsiTheme="minorHAnsi" w:cstheme="minorHAnsi"/>
          <w:b/>
        </w:rPr>
      </w:pPr>
    </w:p>
    <w:p w:rsidR="00B86A6B" w:rsidRPr="009177ED" w:rsidRDefault="00B86A6B" w:rsidP="00B86A6B">
      <w:pPr>
        <w:pStyle w:val="Normal1"/>
        <w:spacing w:after="0"/>
        <w:jc w:val="both"/>
        <w:rPr>
          <w:rFonts w:asciiTheme="minorHAnsi" w:eastAsia="Times" w:hAnsiTheme="minorHAnsi" w:cstheme="minorHAnsi"/>
          <w:b/>
          <w:sz w:val="24"/>
          <w:szCs w:val="24"/>
        </w:rPr>
      </w:pPr>
    </w:p>
    <w:p w:rsidR="00B86A6B" w:rsidRPr="009177ED" w:rsidRDefault="00B86A6B" w:rsidP="00B86A6B">
      <w:pPr>
        <w:spacing w:after="0"/>
        <w:jc w:val="center"/>
        <w:rPr>
          <w:rFonts w:asciiTheme="minorHAnsi" w:eastAsia="Calibri Light" w:hAnsiTheme="minorHAnsi" w:cstheme="minorHAnsi"/>
          <w:b/>
          <w:bCs/>
          <w:color w:val="ED7D31"/>
        </w:rPr>
      </w:pPr>
      <w:proofErr w:type="gramStart"/>
      <w:r w:rsidRPr="009177ED">
        <w:rPr>
          <w:rFonts w:asciiTheme="minorHAnsi" w:eastAsia="Calibri Light" w:hAnsiTheme="minorHAnsi" w:cstheme="minorHAnsi"/>
          <w:b/>
          <w:bCs/>
          <w:color w:val="4472C4"/>
        </w:rPr>
        <w:t>MODÈLE:</w:t>
      </w:r>
      <w:proofErr w:type="gramEnd"/>
      <w:r w:rsidRPr="009177ED">
        <w:rPr>
          <w:rFonts w:asciiTheme="minorHAnsi" w:eastAsia="Times New Roman" w:hAnsiTheme="minorHAnsi" w:cstheme="minorHAnsi"/>
          <w:sz w:val="20"/>
          <w:szCs w:val="20"/>
        </w:rPr>
        <w:t xml:space="preserve"> </w:t>
      </w:r>
      <w:r w:rsidRPr="009177ED">
        <w:rPr>
          <w:rFonts w:asciiTheme="minorHAnsi" w:eastAsia="Calibri Light" w:hAnsiTheme="minorHAnsi" w:cstheme="minorHAnsi"/>
          <w:b/>
          <w:bCs/>
          <w:color w:val="ED7D31"/>
        </w:rPr>
        <w:t xml:space="preserve">RAPPORT DE </w:t>
      </w:r>
      <w:r w:rsidRPr="007F6A61">
        <w:rPr>
          <w:rFonts w:asciiTheme="minorHAnsi" w:eastAsia="Calibri Light" w:hAnsiTheme="minorHAnsi" w:cstheme="minorHAnsi"/>
          <w:b/>
          <w:bCs/>
          <w:color w:val="ED7D31"/>
        </w:rPr>
        <w:t>CONCEPTION</w:t>
      </w:r>
      <w:r w:rsidRPr="00832CF4">
        <w:rPr>
          <w:rFonts w:asciiTheme="minorHAnsi" w:eastAsia="Calibri Light" w:hAnsiTheme="minorHAnsi" w:cstheme="minorHAnsi"/>
          <w:b/>
          <w:bCs/>
          <w:color w:val="ED7D31"/>
        </w:rPr>
        <w:t xml:space="preserve"> DES</w:t>
      </w:r>
      <w:r w:rsidRPr="009177ED">
        <w:rPr>
          <w:rFonts w:asciiTheme="minorHAnsi" w:eastAsia="Calibri Light" w:hAnsiTheme="minorHAnsi" w:cstheme="minorHAnsi"/>
          <w:b/>
          <w:bCs/>
          <w:color w:val="ED7D31"/>
        </w:rPr>
        <w:t xml:space="preserve"> ÉVALUATIONS DE PROGRAMME </w:t>
      </w:r>
      <w:r>
        <w:rPr>
          <w:rFonts w:asciiTheme="minorHAnsi" w:eastAsia="Calibri Light" w:hAnsiTheme="minorHAnsi" w:cstheme="minorHAnsi"/>
          <w:b/>
          <w:bCs/>
          <w:color w:val="ED7D31"/>
        </w:rPr>
        <w:t>DE PAYS DE L’UNFPA</w:t>
      </w:r>
      <w:r w:rsidRPr="009177ED">
        <w:rPr>
          <w:rFonts w:asciiTheme="minorHAnsi" w:eastAsia="Calibri Light" w:hAnsiTheme="minorHAnsi" w:cstheme="minorHAnsi"/>
          <w:b/>
          <w:bCs/>
          <w:color w:val="ED7D31"/>
        </w:rPr>
        <w:t xml:space="preserve"> </w:t>
      </w:r>
    </w:p>
    <w:p w:rsidR="00B86A6B" w:rsidRPr="009177ED" w:rsidRDefault="00B86A6B" w:rsidP="00B86A6B">
      <w:pPr>
        <w:spacing w:after="0"/>
        <w:rPr>
          <w:rFonts w:asciiTheme="minorHAnsi" w:eastAsia="Times New Roman" w:hAnsiTheme="minorHAnsi" w:cstheme="minorHAnsi"/>
          <w:sz w:val="24"/>
          <w:szCs w:val="24"/>
        </w:rPr>
      </w:pPr>
    </w:p>
    <w:p w:rsidR="00B86A6B" w:rsidRPr="009177ED" w:rsidRDefault="00B86A6B" w:rsidP="00B86A6B">
      <w:pPr>
        <w:spacing w:after="0"/>
        <w:rPr>
          <w:rFonts w:asciiTheme="minorHAnsi" w:eastAsia="Times New Roman" w:hAnsiTheme="minorHAnsi" w:cstheme="minorHAnsi"/>
          <w:sz w:val="24"/>
          <w:szCs w:val="24"/>
        </w:rPr>
      </w:pPr>
    </w:p>
    <w:p w:rsidR="00B86A6B" w:rsidRPr="009177ED" w:rsidRDefault="00B86A6B" w:rsidP="00B86A6B">
      <w:pPr>
        <w:spacing w:after="0"/>
        <w:jc w:val="both"/>
        <w:rPr>
          <w:rFonts w:asciiTheme="minorHAnsi" w:eastAsia="Times New Roman" w:hAnsiTheme="minorHAnsi" w:cstheme="minorHAnsi"/>
        </w:rPr>
      </w:pPr>
      <w:r w:rsidRPr="009177ED">
        <w:rPr>
          <w:rFonts w:asciiTheme="minorHAnsi" w:eastAsia="Times New Roman" w:hAnsiTheme="minorHAnsi" w:cstheme="minorHAnsi"/>
        </w:rPr>
        <w:t xml:space="preserve">Après une revue documentaire et une série d’entretiens, l'équipe d'évaluation prépare le rapport de conception. Le rapport de conception fournit le cadre conceptuel et analytique de l'évaluation, établit les questions principales de l'évaluation et affine la méthodologie, notamment en fournissant des informations spécifiques sur les outils de collecte de données, les sources </w:t>
      </w:r>
      <w:r>
        <w:rPr>
          <w:rFonts w:asciiTheme="minorHAnsi" w:eastAsia="Times New Roman" w:hAnsiTheme="minorHAnsi" w:cstheme="minorHAnsi"/>
        </w:rPr>
        <w:t>de données</w:t>
      </w:r>
      <w:r w:rsidRPr="009177ED">
        <w:rPr>
          <w:rFonts w:asciiTheme="minorHAnsi" w:eastAsia="Times New Roman" w:hAnsiTheme="minorHAnsi" w:cstheme="minorHAnsi"/>
        </w:rPr>
        <w:t xml:space="preserve"> et les méthodes d'analyse. Le rapport de conception est également un moyen pour assurer une compréhension mutuelle de la conduite de l'évaluation entre le </w:t>
      </w:r>
      <w:r>
        <w:rPr>
          <w:rFonts w:asciiTheme="minorHAnsi" w:eastAsia="Times New Roman" w:hAnsiTheme="minorHAnsi" w:cstheme="minorHAnsi"/>
        </w:rPr>
        <w:t>gestionnaire de l’évaluation</w:t>
      </w:r>
      <w:r w:rsidRPr="009177ED">
        <w:rPr>
          <w:rFonts w:asciiTheme="minorHAnsi" w:eastAsia="Times New Roman" w:hAnsiTheme="minorHAnsi" w:cstheme="minorHAnsi"/>
        </w:rPr>
        <w:t xml:space="preserve"> et l'équipe d'évaluation. </w:t>
      </w:r>
    </w:p>
    <w:p w:rsidR="00B86A6B" w:rsidRPr="009177ED" w:rsidRDefault="00B86A6B" w:rsidP="00B86A6B">
      <w:pPr>
        <w:spacing w:after="0"/>
        <w:rPr>
          <w:rFonts w:asciiTheme="minorHAnsi" w:eastAsia="Times New Roman" w:hAnsiTheme="minorHAnsi" w:cstheme="minorHAnsi"/>
          <w:sz w:val="24"/>
          <w:szCs w:val="24"/>
        </w:rPr>
      </w:pPr>
    </w:p>
    <w:p w:rsidR="00B86A6B" w:rsidRPr="009177ED" w:rsidRDefault="00B86A6B" w:rsidP="00B86A6B">
      <w:pPr>
        <w:spacing w:after="0"/>
        <w:rPr>
          <w:rFonts w:asciiTheme="minorHAnsi" w:eastAsia="Times New Roman" w:hAnsiTheme="minorHAnsi" w:cstheme="minorHAnsi"/>
          <w:sz w:val="20"/>
          <w:szCs w:val="20"/>
        </w:rPr>
      </w:pPr>
      <w:r w:rsidRPr="009177ED">
        <w:rPr>
          <w:rFonts w:asciiTheme="minorHAnsi" w:eastAsia="Calibri Light" w:hAnsiTheme="minorHAnsi" w:cstheme="minorHAnsi"/>
        </w:rPr>
        <w:t xml:space="preserve">Le rapport de conception de l'évaluation </w:t>
      </w:r>
      <w:r w:rsidRPr="005D5964">
        <w:rPr>
          <w:rFonts w:asciiTheme="minorHAnsi" w:eastAsia="Calibri Light" w:hAnsiTheme="minorHAnsi" w:cstheme="minorHAnsi"/>
          <w:u w:val="single"/>
        </w:rPr>
        <w:t>doit</w:t>
      </w:r>
      <w:r w:rsidRPr="009177ED">
        <w:rPr>
          <w:rFonts w:asciiTheme="minorHAnsi" w:eastAsia="Calibri Light" w:hAnsiTheme="minorHAnsi" w:cstheme="minorHAnsi"/>
        </w:rPr>
        <w:t xml:space="preserve"> suivre la structure suivante : </w:t>
      </w:r>
      <w:r>
        <w:rPr>
          <w:rFonts w:asciiTheme="minorHAnsi" w:eastAsia="Calibri Light" w:hAnsiTheme="minorHAnsi" w:cstheme="minorHAnsi"/>
        </w:rPr>
        <w:t>(voir les détails sur chaque partie avec le gestionnaire de l’évaluation)</w:t>
      </w:r>
    </w:p>
    <w:p w:rsidR="00B86A6B" w:rsidRPr="006A0D7B" w:rsidRDefault="00B86A6B" w:rsidP="00B86A6B">
      <w:pPr>
        <w:spacing w:after="0"/>
        <w:rPr>
          <w:rFonts w:asciiTheme="minorHAnsi" w:eastAsia="Times New Roman" w:hAnsiTheme="minorHAnsi" w:cstheme="minorHAnsi"/>
        </w:rPr>
      </w:pPr>
    </w:p>
    <w:p w:rsidR="00B86A6B" w:rsidRPr="006A0D7B" w:rsidRDefault="00B86A6B" w:rsidP="00B86A6B">
      <w:pPr>
        <w:spacing w:after="0"/>
        <w:rPr>
          <w:rFonts w:asciiTheme="minorHAnsi" w:eastAsia="Times New Roman" w:hAnsiTheme="minorHAnsi" w:cstheme="minorHAnsi"/>
        </w:rPr>
      </w:pPr>
      <w:r w:rsidRPr="006A0D7B">
        <w:rPr>
          <w:rFonts w:asciiTheme="minorHAnsi" w:eastAsia="Times New Roman" w:hAnsiTheme="minorHAnsi" w:cstheme="minorHAnsi"/>
        </w:rPr>
        <w:t>- Page de Couverture</w:t>
      </w:r>
    </w:p>
    <w:p w:rsidR="00B86A6B" w:rsidRPr="006A0D7B" w:rsidRDefault="00B86A6B" w:rsidP="00B86A6B">
      <w:pPr>
        <w:spacing w:after="0"/>
        <w:rPr>
          <w:rFonts w:asciiTheme="minorHAnsi" w:eastAsia="Times New Roman" w:hAnsiTheme="minorHAnsi" w:cstheme="minorHAnsi"/>
        </w:rPr>
      </w:pPr>
      <w:r w:rsidRPr="006A0D7B">
        <w:rPr>
          <w:rFonts w:asciiTheme="minorHAnsi" w:eastAsia="Times New Roman" w:hAnsiTheme="minorHAnsi" w:cstheme="minorHAnsi"/>
        </w:rPr>
        <w:t>- Table des matières</w:t>
      </w:r>
    </w:p>
    <w:p w:rsidR="00B86A6B" w:rsidRPr="006A0D7B" w:rsidRDefault="00B86A6B" w:rsidP="00B86A6B">
      <w:pPr>
        <w:spacing w:after="0"/>
        <w:rPr>
          <w:rFonts w:asciiTheme="minorHAnsi" w:eastAsia="Times New Roman" w:hAnsiTheme="minorHAnsi" w:cstheme="minorHAnsi"/>
        </w:rPr>
      </w:pPr>
      <w:r w:rsidRPr="006A0D7B">
        <w:rPr>
          <w:rFonts w:asciiTheme="minorHAnsi" w:eastAsia="Times New Roman" w:hAnsiTheme="minorHAnsi" w:cstheme="minorHAnsi"/>
        </w:rPr>
        <w:t>- Acronymes et abréviations</w:t>
      </w:r>
    </w:p>
    <w:p w:rsidR="00B86A6B" w:rsidRPr="006A0D7B" w:rsidRDefault="00B86A6B" w:rsidP="00B86A6B">
      <w:pPr>
        <w:spacing w:after="0"/>
        <w:rPr>
          <w:rFonts w:asciiTheme="minorHAnsi" w:eastAsia="Times New Roman" w:hAnsiTheme="minorHAnsi" w:cstheme="minorHAnsi"/>
        </w:rPr>
      </w:pPr>
      <w:r w:rsidRPr="006A0D7B">
        <w:rPr>
          <w:rFonts w:asciiTheme="minorHAnsi" w:eastAsia="Times New Roman" w:hAnsiTheme="minorHAnsi" w:cstheme="minorHAnsi"/>
        </w:rPr>
        <w:t>- Liste des tableaux</w:t>
      </w:r>
    </w:p>
    <w:p w:rsidR="00B86A6B" w:rsidRPr="006A0D7B" w:rsidRDefault="00B86A6B" w:rsidP="00B86A6B">
      <w:pPr>
        <w:spacing w:after="0"/>
        <w:rPr>
          <w:rFonts w:asciiTheme="minorHAnsi" w:eastAsia="Times New Roman" w:hAnsiTheme="minorHAnsi" w:cstheme="minorHAnsi"/>
        </w:rPr>
      </w:pPr>
      <w:r w:rsidRPr="006A0D7B">
        <w:rPr>
          <w:rFonts w:asciiTheme="minorHAnsi" w:eastAsia="Times New Roman" w:hAnsiTheme="minorHAnsi" w:cstheme="minorHAnsi"/>
        </w:rPr>
        <w:t>- Liste des figures</w:t>
      </w:r>
    </w:p>
    <w:p w:rsidR="00B86A6B" w:rsidRPr="006A0D7B" w:rsidRDefault="00B86A6B" w:rsidP="00B86A6B">
      <w:pPr>
        <w:spacing w:after="0"/>
        <w:rPr>
          <w:rFonts w:asciiTheme="minorHAnsi" w:eastAsia="Times New Roman" w:hAnsiTheme="minorHAnsi" w:cstheme="minorHAnsi"/>
        </w:rPr>
      </w:pPr>
      <w:r w:rsidRPr="006A0D7B">
        <w:rPr>
          <w:rFonts w:asciiTheme="minorHAnsi" w:eastAsia="Times New Roman" w:hAnsiTheme="minorHAnsi" w:cstheme="minorHAnsi"/>
        </w:rPr>
        <w:t>- Tableau des faits clés</w:t>
      </w:r>
    </w:p>
    <w:p w:rsidR="00B86A6B" w:rsidRPr="009177ED" w:rsidRDefault="00B86A6B" w:rsidP="00B86A6B">
      <w:pPr>
        <w:spacing w:after="0"/>
        <w:rPr>
          <w:rFonts w:asciiTheme="minorHAnsi" w:eastAsia="Times New Roman" w:hAnsiTheme="minorHAnsi" w:cstheme="minorHAnsi"/>
          <w:sz w:val="24"/>
          <w:szCs w:val="24"/>
        </w:rPr>
      </w:pPr>
    </w:p>
    <w:p w:rsidR="00B86A6B" w:rsidRPr="007F6A61" w:rsidRDefault="00B86A6B" w:rsidP="00B86A6B">
      <w:pPr>
        <w:numPr>
          <w:ilvl w:val="0"/>
          <w:numId w:val="1"/>
        </w:numPr>
        <w:tabs>
          <w:tab w:val="left" w:pos="720"/>
        </w:tabs>
        <w:spacing w:after="0"/>
        <w:rPr>
          <w:rFonts w:asciiTheme="minorHAnsi" w:eastAsia="Calibri Light" w:hAnsiTheme="minorHAnsi" w:cstheme="minorHAnsi"/>
          <w:b/>
          <w:bCs/>
        </w:rPr>
      </w:pPr>
      <w:r w:rsidRPr="007F6A61">
        <w:rPr>
          <w:rFonts w:asciiTheme="minorHAnsi" w:eastAsia="Calibri Light" w:hAnsiTheme="minorHAnsi" w:cstheme="minorHAnsi"/>
          <w:b/>
          <w:bCs/>
        </w:rPr>
        <w:t xml:space="preserve">Introduction </w:t>
      </w:r>
    </w:p>
    <w:p w:rsidR="00B86A6B" w:rsidRDefault="00B86A6B" w:rsidP="00B86A6B">
      <w:pPr>
        <w:spacing w:after="0"/>
        <w:ind w:firstLine="720"/>
        <w:rPr>
          <w:rFonts w:asciiTheme="minorHAnsi" w:eastAsia="Calibri Light" w:hAnsiTheme="minorHAnsi" w:cstheme="minorHAnsi"/>
        </w:rPr>
      </w:pPr>
      <w:r>
        <w:rPr>
          <w:rFonts w:asciiTheme="minorHAnsi" w:eastAsia="Calibri Light" w:hAnsiTheme="minorHAnsi" w:cstheme="minorHAnsi"/>
        </w:rPr>
        <w:t>1.1</w:t>
      </w:r>
      <w:r>
        <w:rPr>
          <w:rFonts w:asciiTheme="minorHAnsi" w:eastAsia="Calibri Light" w:hAnsiTheme="minorHAnsi" w:cstheme="minorHAnsi"/>
        </w:rPr>
        <w:tab/>
        <w:t>But et objectifs de l’évaluation de programme de pays</w:t>
      </w:r>
    </w:p>
    <w:p w:rsidR="00B86A6B" w:rsidRDefault="00B86A6B" w:rsidP="00B86A6B">
      <w:pPr>
        <w:spacing w:after="0"/>
        <w:ind w:left="1440" w:hanging="720"/>
        <w:rPr>
          <w:rFonts w:asciiTheme="minorHAnsi" w:eastAsia="Calibri Light" w:hAnsiTheme="minorHAnsi" w:cstheme="minorHAnsi"/>
        </w:rPr>
      </w:pPr>
      <w:r>
        <w:rPr>
          <w:rFonts w:asciiTheme="minorHAnsi" w:eastAsia="Calibri Light" w:hAnsiTheme="minorHAnsi" w:cstheme="minorHAnsi"/>
        </w:rPr>
        <w:t>1.2</w:t>
      </w:r>
      <w:r>
        <w:rPr>
          <w:rFonts w:asciiTheme="minorHAnsi" w:eastAsia="Calibri Light" w:hAnsiTheme="minorHAnsi" w:cstheme="minorHAnsi"/>
        </w:rPr>
        <w:tab/>
        <w:t>Champ de l’évaluation (y compris, couverture géographique, portée thématique et cadre temporel)</w:t>
      </w:r>
    </w:p>
    <w:p w:rsidR="00B86A6B" w:rsidRPr="009177ED" w:rsidRDefault="00B86A6B" w:rsidP="00B86A6B">
      <w:pPr>
        <w:spacing w:after="0"/>
        <w:ind w:left="1440" w:hanging="720"/>
        <w:rPr>
          <w:rFonts w:asciiTheme="minorHAnsi" w:eastAsia="Calibri Light" w:hAnsiTheme="minorHAnsi" w:cstheme="minorHAnsi"/>
        </w:rPr>
      </w:pPr>
      <w:r>
        <w:rPr>
          <w:rFonts w:asciiTheme="minorHAnsi" w:eastAsia="Calibri Light" w:hAnsiTheme="minorHAnsi" w:cstheme="minorHAnsi"/>
        </w:rPr>
        <w:t>1.3</w:t>
      </w:r>
      <w:r>
        <w:rPr>
          <w:rFonts w:asciiTheme="minorHAnsi" w:eastAsia="Calibri Light" w:hAnsiTheme="minorHAnsi" w:cstheme="minorHAnsi"/>
        </w:rPr>
        <w:tab/>
        <w:t>But du rapport de conception</w:t>
      </w:r>
    </w:p>
    <w:p w:rsidR="00B86A6B" w:rsidRPr="007F6A61" w:rsidRDefault="00B86A6B" w:rsidP="00B86A6B">
      <w:pPr>
        <w:numPr>
          <w:ilvl w:val="0"/>
          <w:numId w:val="1"/>
        </w:numPr>
        <w:tabs>
          <w:tab w:val="left" w:pos="720"/>
        </w:tabs>
        <w:spacing w:after="0"/>
        <w:rPr>
          <w:rFonts w:asciiTheme="minorHAnsi" w:eastAsia="Calibri Light" w:hAnsiTheme="minorHAnsi" w:cstheme="minorHAnsi"/>
          <w:b/>
          <w:bCs/>
        </w:rPr>
      </w:pPr>
      <w:r w:rsidRPr="007F6A61">
        <w:rPr>
          <w:rFonts w:asciiTheme="minorHAnsi" w:eastAsia="Calibri Light" w:hAnsiTheme="minorHAnsi" w:cstheme="minorHAnsi"/>
          <w:b/>
          <w:bCs/>
        </w:rPr>
        <w:t xml:space="preserve">Contexte national </w:t>
      </w:r>
    </w:p>
    <w:p w:rsidR="00B86A6B" w:rsidRDefault="00B86A6B" w:rsidP="00B86A6B">
      <w:pPr>
        <w:pStyle w:val="Normal1"/>
        <w:spacing w:after="0"/>
        <w:ind w:firstLine="720"/>
        <w:rPr>
          <w:rFonts w:asciiTheme="minorHAnsi" w:hAnsiTheme="minorHAnsi" w:cstheme="minorHAnsi"/>
        </w:rPr>
      </w:pPr>
      <w:r w:rsidRPr="007F6A61">
        <w:rPr>
          <w:rFonts w:asciiTheme="minorHAnsi" w:eastAsia="Calibri Light" w:hAnsiTheme="minorHAnsi" w:cstheme="minorHAnsi"/>
          <w:lang w:val="fr-CH"/>
        </w:rPr>
        <w:t>2.1</w:t>
      </w:r>
      <w:r w:rsidRPr="007F6A61">
        <w:rPr>
          <w:rFonts w:asciiTheme="minorHAnsi" w:eastAsia="Calibri Light" w:hAnsiTheme="minorHAnsi" w:cstheme="minorHAnsi"/>
          <w:lang w:val="fr-CH"/>
        </w:rPr>
        <w:tab/>
      </w:r>
      <w:r w:rsidRPr="009177ED">
        <w:rPr>
          <w:rFonts w:asciiTheme="minorHAnsi" w:hAnsiTheme="minorHAnsi" w:cstheme="minorHAnsi"/>
        </w:rPr>
        <w:t>Défis du développement et stratégies nationales</w:t>
      </w:r>
    </w:p>
    <w:p w:rsidR="00B86A6B" w:rsidRPr="007F6A61" w:rsidRDefault="00B86A6B" w:rsidP="00B86A6B">
      <w:pPr>
        <w:pStyle w:val="Normal1"/>
        <w:spacing w:after="0"/>
        <w:ind w:firstLine="720"/>
        <w:rPr>
          <w:rFonts w:asciiTheme="minorHAnsi" w:eastAsia="Times" w:hAnsiTheme="minorHAnsi" w:cstheme="minorHAnsi"/>
        </w:rPr>
      </w:pPr>
      <w:r>
        <w:rPr>
          <w:rFonts w:asciiTheme="minorHAnsi" w:hAnsiTheme="minorHAnsi" w:cstheme="minorHAnsi"/>
        </w:rPr>
        <w:t>2.2</w:t>
      </w:r>
      <w:r>
        <w:rPr>
          <w:rFonts w:asciiTheme="minorHAnsi" w:hAnsiTheme="minorHAnsi" w:cstheme="minorHAnsi"/>
        </w:rPr>
        <w:tab/>
        <w:t>Le rôle de l’aide externe</w:t>
      </w:r>
    </w:p>
    <w:p w:rsidR="00B86A6B" w:rsidRPr="00BC2441" w:rsidRDefault="00B86A6B" w:rsidP="00B86A6B">
      <w:pPr>
        <w:numPr>
          <w:ilvl w:val="0"/>
          <w:numId w:val="1"/>
        </w:numPr>
        <w:tabs>
          <w:tab w:val="left" w:pos="720"/>
        </w:tabs>
        <w:spacing w:after="0"/>
        <w:rPr>
          <w:rFonts w:asciiTheme="minorHAnsi" w:eastAsia="Calibri Light" w:hAnsiTheme="minorHAnsi" w:cstheme="minorHAnsi"/>
          <w:b/>
          <w:bCs/>
        </w:rPr>
      </w:pPr>
      <w:r w:rsidRPr="00BC2441">
        <w:rPr>
          <w:rFonts w:asciiTheme="minorHAnsi" w:eastAsia="Calibri Light" w:hAnsiTheme="minorHAnsi" w:cstheme="minorHAnsi"/>
          <w:b/>
          <w:bCs/>
        </w:rPr>
        <w:t>Réponse des Nations Unies/de l’UNFPA et stratégies de programme</w:t>
      </w:r>
    </w:p>
    <w:p w:rsidR="00B86A6B" w:rsidRDefault="00B86A6B" w:rsidP="00B86A6B">
      <w:pPr>
        <w:tabs>
          <w:tab w:val="left" w:pos="720"/>
        </w:tabs>
        <w:spacing w:after="0"/>
        <w:rPr>
          <w:rFonts w:asciiTheme="minorHAnsi" w:eastAsia="Calibri Light" w:hAnsiTheme="minorHAnsi" w:cstheme="minorHAnsi"/>
        </w:rPr>
      </w:pPr>
      <w:r>
        <w:rPr>
          <w:rFonts w:asciiTheme="minorHAnsi" w:eastAsia="Calibri Light" w:hAnsiTheme="minorHAnsi" w:cstheme="minorHAnsi"/>
        </w:rPr>
        <w:tab/>
        <w:t>3.1</w:t>
      </w:r>
      <w:r>
        <w:rPr>
          <w:rFonts w:asciiTheme="minorHAnsi" w:eastAsia="Calibri Light" w:hAnsiTheme="minorHAnsi" w:cstheme="minorHAnsi"/>
        </w:rPr>
        <w:tab/>
        <w:t>Réponse stratégique des Nations Unies et de l’UNFPA</w:t>
      </w:r>
    </w:p>
    <w:p w:rsidR="00B86A6B" w:rsidRPr="009177ED" w:rsidRDefault="00B86A6B" w:rsidP="00B86A6B">
      <w:pPr>
        <w:tabs>
          <w:tab w:val="left" w:pos="720"/>
        </w:tabs>
        <w:spacing w:after="0"/>
        <w:ind w:left="1440" w:hanging="1440"/>
        <w:rPr>
          <w:rFonts w:asciiTheme="minorHAnsi" w:eastAsia="Calibri Light" w:hAnsiTheme="minorHAnsi" w:cstheme="minorHAnsi"/>
        </w:rPr>
      </w:pPr>
      <w:r>
        <w:rPr>
          <w:rFonts w:asciiTheme="minorHAnsi" w:eastAsia="Calibri Light" w:hAnsiTheme="minorHAnsi" w:cstheme="minorHAnsi"/>
        </w:rPr>
        <w:tab/>
        <w:t>3.2</w:t>
      </w:r>
      <w:r>
        <w:rPr>
          <w:rFonts w:asciiTheme="minorHAnsi" w:eastAsia="Calibri Light" w:hAnsiTheme="minorHAnsi" w:cstheme="minorHAnsi"/>
        </w:rPr>
        <w:tab/>
      </w:r>
      <w:r w:rsidRPr="009177ED">
        <w:rPr>
          <w:rFonts w:asciiTheme="minorHAnsi" w:hAnsiTheme="minorHAnsi" w:cstheme="minorHAnsi"/>
        </w:rPr>
        <w:t xml:space="preserve">Réponse </w:t>
      </w:r>
      <w:r>
        <w:rPr>
          <w:rFonts w:asciiTheme="minorHAnsi" w:hAnsiTheme="minorHAnsi" w:cstheme="minorHAnsi"/>
        </w:rPr>
        <w:t>de l’UNFPA</w:t>
      </w:r>
      <w:r w:rsidRPr="009177ED">
        <w:rPr>
          <w:rFonts w:asciiTheme="minorHAnsi" w:hAnsiTheme="minorHAnsi" w:cstheme="minorHAnsi"/>
        </w:rPr>
        <w:t xml:space="preserve"> </w:t>
      </w:r>
      <w:r>
        <w:rPr>
          <w:rFonts w:asciiTheme="minorHAnsi" w:hAnsiTheme="minorHAnsi" w:cstheme="minorHAnsi"/>
        </w:rPr>
        <w:t>et</w:t>
      </w:r>
      <w:r w:rsidRPr="009177ED">
        <w:rPr>
          <w:rFonts w:asciiTheme="minorHAnsi" w:hAnsiTheme="minorHAnsi" w:cstheme="minorHAnsi"/>
        </w:rPr>
        <w:t xml:space="preserve"> programme </w:t>
      </w:r>
      <w:r>
        <w:rPr>
          <w:rFonts w:asciiTheme="minorHAnsi" w:hAnsiTheme="minorHAnsi" w:cstheme="minorHAnsi"/>
        </w:rPr>
        <w:t xml:space="preserve">de pays (y compris, </w:t>
      </w:r>
      <w:r w:rsidRPr="003810A2">
        <w:rPr>
          <w:rFonts w:asciiTheme="minorHAnsi" w:hAnsiTheme="minorHAnsi" w:cstheme="minorHAnsi"/>
        </w:rPr>
        <w:t>aperçu du</w:t>
      </w:r>
      <w:r>
        <w:rPr>
          <w:rFonts w:asciiTheme="minorHAnsi" w:hAnsiTheme="minorHAnsi" w:cstheme="minorHAnsi"/>
        </w:rPr>
        <w:t xml:space="preserve"> </w:t>
      </w:r>
      <w:r w:rsidRPr="003810A2">
        <w:rPr>
          <w:rFonts w:asciiTheme="minorHAnsi" w:hAnsiTheme="minorHAnsi" w:cstheme="minorHAnsi"/>
        </w:rPr>
        <w:t>programme de pays et de sa structure financière)</w:t>
      </w:r>
    </w:p>
    <w:p w:rsidR="00B86A6B" w:rsidRPr="007F6A61" w:rsidRDefault="00B86A6B" w:rsidP="00B86A6B">
      <w:pPr>
        <w:numPr>
          <w:ilvl w:val="0"/>
          <w:numId w:val="1"/>
        </w:numPr>
        <w:tabs>
          <w:tab w:val="left" w:pos="720"/>
        </w:tabs>
        <w:spacing w:after="0"/>
        <w:rPr>
          <w:rFonts w:asciiTheme="minorHAnsi" w:eastAsia="Calibri Light" w:hAnsiTheme="minorHAnsi" w:cstheme="minorHAnsi"/>
          <w:b/>
          <w:bCs/>
        </w:rPr>
      </w:pPr>
      <w:r w:rsidRPr="007F6A61">
        <w:rPr>
          <w:rFonts w:asciiTheme="minorHAnsi" w:eastAsia="Calibri Light" w:hAnsiTheme="minorHAnsi" w:cstheme="minorHAnsi"/>
          <w:b/>
          <w:bCs/>
        </w:rPr>
        <w:t xml:space="preserve">Approche </w:t>
      </w:r>
      <w:r>
        <w:rPr>
          <w:rFonts w:asciiTheme="minorHAnsi" w:eastAsia="Calibri Light" w:hAnsiTheme="minorHAnsi" w:cstheme="minorHAnsi"/>
          <w:b/>
          <w:bCs/>
        </w:rPr>
        <w:t xml:space="preserve">évaluative </w:t>
      </w:r>
    </w:p>
    <w:p w:rsidR="00B86A6B" w:rsidRDefault="00B86A6B" w:rsidP="00B86A6B">
      <w:pPr>
        <w:spacing w:after="0"/>
        <w:ind w:left="720"/>
        <w:rPr>
          <w:rFonts w:asciiTheme="minorHAnsi" w:eastAsia="Calibri Light" w:hAnsiTheme="minorHAnsi" w:cstheme="minorHAnsi"/>
        </w:rPr>
      </w:pPr>
      <w:r>
        <w:rPr>
          <w:rFonts w:asciiTheme="minorHAnsi" w:eastAsia="Calibri Light" w:hAnsiTheme="minorHAnsi" w:cstheme="minorHAnsi"/>
        </w:rPr>
        <w:t>4.1</w:t>
      </w:r>
      <w:r>
        <w:rPr>
          <w:rFonts w:asciiTheme="minorHAnsi" w:eastAsia="Calibri Light" w:hAnsiTheme="minorHAnsi" w:cstheme="minorHAnsi"/>
        </w:rPr>
        <w:tab/>
        <w:t xml:space="preserve">Approche Analytique : analyse de contribution et théorie du changement </w:t>
      </w:r>
    </w:p>
    <w:p w:rsidR="00B86A6B" w:rsidRDefault="00B86A6B" w:rsidP="00B86A6B">
      <w:pPr>
        <w:pStyle w:val="Paragraphedeliste"/>
        <w:numPr>
          <w:ilvl w:val="1"/>
          <w:numId w:val="2"/>
        </w:numPr>
        <w:spacing w:after="0"/>
        <w:rPr>
          <w:rFonts w:asciiTheme="minorHAnsi" w:eastAsia="Calibri Light" w:hAnsiTheme="minorHAnsi" w:cstheme="minorHAnsi"/>
        </w:rPr>
      </w:pPr>
      <w:r w:rsidRPr="00087529">
        <w:rPr>
          <w:rFonts w:asciiTheme="minorHAnsi" w:eastAsia="Calibri Light" w:hAnsiTheme="minorHAnsi" w:cstheme="minorHAnsi"/>
        </w:rPr>
        <w:t>La théorie du changement du programme pays</w:t>
      </w:r>
    </w:p>
    <w:p w:rsidR="00B86A6B" w:rsidRDefault="00B86A6B" w:rsidP="00B86A6B">
      <w:pPr>
        <w:pStyle w:val="Paragraphedeliste"/>
        <w:numPr>
          <w:ilvl w:val="2"/>
          <w:numId w:val="2"/>
        </w:numPr>
        <w:spacing w:after="0"/>
        <w:rPr>
          <w:rFonts w:asciiTheme="minorHAnsi" w:eastAsia="Calibri Light" w:hAnsiTheme="minorHAnsi" w:cstheme="minorHAnsi"/>
        </w:rPr>
      </w:pPr>
      <w:r w:rsidRPr="00087529">
        <w:rPr>
          <w:rFonts w:asciiTheme="minorHAnsi" w:eastAsia="Calibri Light" w:hAnsiTheme="minorHAnsi" w:cstheme="minorHAnsi"/>
        </w:rPr>
        <w:t xml:space="preserve">Affiner la théorie du changement </w:t>
      </w:r>
    </w:p>
    <w:p w:rsidR="00B86A6B" w:rsidRDefault="00B86A6B" w:rsidP="00B86A6B">
      <w:pPr>
        <w:pStyle w:val="Paragraphedeliste"/>
        <w:numPr>
          <w:ilvl w:val="2"/>
          <w:numId w:val="2"/>
        </w:numPr>
        <w:spacing w:after="0"/>
        <w:rPr>
          <w:rFonts w:asciiTheme="minorHAnsi" w:eastAsia="Calibri Light" w:hAnsiTheme="minorHAnsi" w:cstheme="minorHAnsi"/>
        </w:rPr>
      </w:pPr>
      <w:r>
        <w:rPr>
          <w:rFonts w:asciiTheme="minorHAnsi" w:eastAsia="Calibri Light" w:hAnsiTheme="minorHAnsi" w:cstheme="minorHAnsi"/>
        </w:rPr>
        <w:t xml:space="preserve">Rôle de la théorie du changement dans l’évaluation </w:t>
      </w:r>
    </w:p>
    <w:p w:rsidR="00B86A6B" w:rsidRPr="00087529" w:rsidRDefault="00B86A6B" w:rsidP="00B86A6B">
      <w:pPr>
        <w:pStyle w:val="Paragraphedeliste"/>
        <w:numPr>
          <w:ilvl w:val="0"/>
          <w:numId w:val="2"/>
        </w:numPr>
        <w:spacing w:after="0"/>
        <w:rPr>
          <w:rFonts w:asciiTheme="minorHAnsi" w:eastAsia="Calibri Light" w:hAnsiTheme="minorHAnsi" w:cstheme="minorHAnsi"/>
          <w:b/>
          <w:bCs/>
        </w:rPr>
      </w:pPr>
      <w:r w:rsidRPr="00087529">
        <w:rPr>
          <w:rFonts w:asciiTheme="minorHAnsi" w:eastAsia="Calibri Light" w:hAnsiTheme="minorHAnsi" w:cstheme="minorHAnsi"/>
          <w:b/>
          <w:bCs/>
        </w:rPr>
        <w:t xml:space="preserve">Questions d’évaluation </w:t>
      </w:r>
    </w:p>
    <w:p w:rsidR="00B86A6B" w:rsidRDefault="00B86A6B" w:rsidP="00B86A6B">
      <w:pPr>
        <w:pStyle w:val="Paragraphedeliste"/>
        <w:numPr>
          <w:ilvl w:val="1"/>
          <w:numId w:val="2"/>
        </w:numPr>
        <w:spacing w:after="0"/>
        <w:rPr>
          <w:rFonts w:asciiTheme="minorHAnsi" w:eastAsia="Calibri Light" w:hAnsiTheme="minorHAnsi" w:cstheme="minorHAnsi"/>
        </w:rPr>
      </w:pPr>
      <w:r>
        <w:rPr>
          <w:rFonts w:asciiTheme="minorHAnsi" w:eastAsia="Calibri Light" w:hAnsiTheme="minorHAnsi" w:cstheme="minorHAnsi"/>
        </w:rPr>
        <w:t>Questions d’évaluation et hypothèses causales</w:t>
      </w:r>
    </w:p>
    <w:p w:rsidR="00B86A6B" w:rsidRDefault="00B86A6B" w:rsidP="00B86A6B">
      <w:pPr>
        <w:pStyle w:val="Paragraphedeliste"/>
        <w:numPr>
          <w:ilvl w:val="1"/>
          <w:numId w:val="2"/>
        </w:numPr>
        <w:spacing w:after="0"/>
        <w:rPr>
          <w:rFonts w:asciiTheme="minorHAnsi" w:eastAsia="Calibri Light" w:hAnsiTheme="minorHAnsi" w:cstheme="minorHAnsi"/>
        </w:rPr>
      </w:pPr>
      <w:r>
        <w:rPr>
          <w:rFonts w:asciiTheme="minorHAnsi" w:eastAsia="Calibri Light" w:hAnsiTheme="minorHAnsi" w:cstheme="minorHAnsi"/>
        </w:rPr>
        <w:t xml:space="preserve">Matrice d’évaluation </w:t>
      </w:r>
    </w:p>
    <w:p w:rsidR="00B86A6B" w:rsidRDefault="00B86A6B" w:rsidP="00B86A6B">
      <w:pPr>
        <w:pStyle w:val="Paragraphedeliste"/>
        <w:numPr>
          <w:ilvl w:val="0"/>
          <w:numId w:val="2"/>
        </w:numPr>
        <w:spacing w:after="0"/>
        <w:rPr>
          <w:rFonts w:asciiTheme="minorHAnsi" w:eastAsia="Calibri Light" w:hAnsiTheme="minorHAnsi" w:cstheme="minorHAnsi"/>
        </w:rPr>
      </w:pPr>
      <w:r w:rsidRPr="00087529">
        <w:rPr>
          <w:rFonts w:asciiTheme="minorHAnsi" w:eastAsia="Calibri Light" w:hAnsiTheme="minorHAnsi" w:cstheme="minorHAnsi"/>
          <w:b/>
          <w:bCs/>
        </w:rPr>
        <w:lastRenderedPageBreak/>
        <w:t>Méthodes d’évaluation</w:t>
      </w:r>
    </w:p>
    <w:p w:rsidR="00B86A6B" w:rsidRDefault="00B86A6B" w:rsidP="00B86A6B">
      <w:pPr>
        <w:pStyle w:val="Paragraphedeliste"/>
        <w:numPr>
          <w:ilvl w:val="1"/>
          <w:numId w:val="2"/>
        </w:numPr>
        <w:spacing w:after="0"/>
        <w:rPr>
          <w:rFonts w:asciiTheme="minorHAnsi" w:eastAsia="Calibri Light" w:hAnsiTheme="minorHAnsi" w:cstheme="minorHAnsi"/>
        </w:rPr>
      </w:pPr>
      <w:r>
        <w:rPr>
          <w:rFonts w:asciiTheme="minorHAnsi" w:eastAsia="Calibri Light" w:hAnsiTheme="minorHAnsi" w:cstheme="minorHAnsi"/>
        </w:rPr>
        <w:t xml:space="preserve">Méthodes de collecte et d’analyse des données </w:t>
      </w:r>
    </w:p>
    <w:p w:rsidR="00B86A6B" w:rsidRDefault="00B86A6B" w:rsidP="00B86A6B">
      <w:pPr>
        <w:pStyle w:val="Paragraphedeliste"/>
        <w:numPr>
          <w:ilvl w:val="1"/>
          <w:numId w:val="2"/>
        </w:numPr>
        <w:spacing w:after="0"/>
        <w:rPr>
          <w:rFonts w:asciiTheme="minorHAnsi" w:eastAsia="Calibri Light" w:hAnsiTheme="minorHAnsi" w:cstheme="minorHAnsi"/>
        </w:rPr>
      </w:pPr>
      <w:r>
        <w:rPr>
          <w:rFonts w:asciiTheme="minorHAnsi" w:eastAsia="Calibri Light" w:hAnsiTheme="minorHAnsi" w:cstheme="minorHAnsi"/>
        </w:rPr>
        <w:t>Sélection de l’échantillon des parties prenantes</w:t>
      </w:r>
    </w:p>
    <w:p w:rsidR="00B86A6B" w:rsidRDefault="00B86A6B" w:rsidP="00B86A6B">
      <w:pPr>
        <w:pStyle w:val="Paragraphedeliste"/>
        <w:numPr>
          <w:ilvl w:val="1"/>
          <w:numId w:val="2"/>
        </w:numPr>
        <w:spacing w:after="0"/>
        <w:rPr>
          <w:rFonts w:asciiTheme="minorHAnsi" w:eastAsia="Calibri Light" w:hAnsiTheme="minorHAnsi" w:cstheme="minorHAnsi"/>
        </w:rPr>
      </w:pPr>
      <w:r w:rsidRPr="00087529">
        <w:rPr>
          <w:rFonts w:asciiTheme="minorHAnsi" w:eastAsia="Calibri Light" w:hAnsiTheme="minorHAnsi" w:cstheme="minorHAnsi"/>
        </w:rPr>
        <w:t>Analyse de l’</w:t>
      </w:r>
      <w:proofErr w:type="spellStart"/>
      <w:r w:rsidRPr="00087529">
        <w:rPr>
          <w:rFonts w:asciiTheme="minorHAnsi" w:eastAsia="Calibri Light" w:hAnsiTheme="minorHAnsi" w:cstheme="minorHAnsi"/>
        </w:rPr>
        <w:t>évaluabilité</w:t>
      </w:r>
      <w:proofErr w:type="spellEnd"/>
      <w:r w:rsidRPr="00087529">
        <w:rPr>
          <w:rFonts w:asciiTheme="minorHAnsi" w:eastAsia="Calibri Light" w:hAnsiTheme="minorHAnsi" w:cstheme="minorHAnsi"/>
        </w:rPr>
        <w:t>, limites et risques</w:t>
      </w:r>
    </w:p>
    <w:p w:rsidR="00B86A6B" w:rsidRPr="00087529" w:rsidRDefault="00B86A6B" w:rsidP="00B86A6B">
      <w:pPr>
        <w:pStyle w:val="Paragraphedeliste"/>
        <w:numPr>
          <w:ilvl w:val="0"/>
          <w:numId w:val="2"/>
        </w:numPr>
        <w:spacing w:after="0"/>
        <w:rPr>
          <w:rFonts w:asciiTheme="minorHAnsi" w:eastAsia="Calibri Light" w:hAnsiTheme="minorHAnsi" w:cstheme="minorHAnsi"/>
          <w:b/>
          <w:bCs/>
        </w:rPr>
      </w:pPr>
      <w:r w:rsidRPr="00087529">
        <w:rPr>
          <w:rFonts w:asciiTheme="minorHAnsi" w:eastAsia="Calibri Light" w:hAnsiTheme="minorHAnsi" w:cstheme="minorHAnsi"/>
          <w:b/>
          <w:bCs/>
        </w:rPr>
        <w:t xml:space="preserve">Processus d’évaluation </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Vue d’ensemble de la phase d’évaluation</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Composition de l’équipe et répartition des tâches</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Assurance qualité par l’équipe d’évaluation</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Besoins en ressources et soutien logistique du bureau pays</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 xml:space="preserve">Plan de travail </w:t>
      </w:r>
    </w:p>
    <w:p w:rsidR="00B86A6B" w:rsidRDefault="00B86A6B" w:rsidP="00B86A6B">
      <w:pPr>
        <w:pStyle w:val="Paragraphedeliste"/>
        <w:numPr>
          <w:ilvl w:val="0"/>
          <w:numId w:val="3"/>
        </w:numPr>
        <w:spacing w:after="0"/>
        <w:rPr>
          <w:rFonts w:asciiTheme="minorHAnsi" w:eastAsia="Calibri Light" w:hAnsiTheme="minorHAnsi" w:cstheme="minorHAnsi"/>
          <w:b/>
          <w:bCs/>
        </w:rPr>
      </w:pPr>
      <w:r w:rsidRPr="00087529">
        <w:rPr>
          <w:rFonts w:asciiTheme="minorHAnsi" w:eastAsia="Calibri Light" w:hAnsiTheme="minorHAnsi" w:cstheme="minorHAnsi"/>
          <w:b/>
          <w:bCs/>
        </w:rPr>
        <w:t>Annexe</w:t>
      </w:r>
      <w:r>
        <w:rPr>
          <w:rFonts w:asciiTheme="minorHAnsi" w:eastAsia="Calibri Light" w:hAnsiTheme="minorHAnsi" w:cstheme="minorHAnsi"/>
          <w:b/>
          <w:bCs/>
        </w:rPr>
        <w:t>s</w:t>
      </w:r>
    </w:p>
    <w:p w:rsidR="00B86A6B" w:rsidRDefault="00B86A6B" w:rsidP="00B86A6B">
      <w:pPr>
        <w:pStyle w:val="Paragraphedeliste"/>
        <w:numPr>
          <w:ilvl w:val="1"/>
          <w:numId w:val="3"/>
        </w:numPr>
        <w:spacing w:after="0"/>
        <w:rPr>
          <w:rFonts w:asciiTheme="minorHAnsi" w:eastAsia="Calibri Light" w:hAnsiTheme="minorHAnsi" w:cstheme="minorHAnsi"/>
        </w:rPr>
      </w:pPr>
      <w:r w:rsidRPr="00087529">
        <w:rPr>
          <w:rFonts w:asciiTheme="minorHAnsi" w:eastAsia="Calibri Light" w:hAnsiTheme="minorHAnsi" w:cstheme="minorHAnsi"/>
        </w:rPr>
        <w:t>Modèles ou outils pour la collecte de données</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Liste des interventions de l’UNFPA</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Cartographie finale des parties prenantes</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Liste des personnes consultées durant la phase de conception</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Bibliographie/liste des documents consultés</w:t>
      </w:r>
    </w:p>
    <w:p w:rsidR="00B86A6B" w:rsidRDefault="00B86A6B" w:rsidP="00B86A6B">
      <w:pPr>
        <w:pStyle w:val="Paragraphedeliste"/>
        <w:numPr>
          <w:ilvl w:val="1"/>
          <w:numId w:val="3"/>
        </w:numPr>
        <w:spacing w:after="0"/>
        <w:rPr>
          <w:rFonts w:asciiTheme="minorHAnsi" w:eastAsia="Calibri Light" w:hAnsiTheme="minorHAnsi" w:cstheme="minorHAnsi"/>
        </w:rPr>
      </w:pPr>
      <w:r>
        <w:rPr>
          <w:rFonts w:asciiTheme="minorHAnsi" w:eastAsia="Calibri Light" w:hAnsiTheme="minorHAnsi" w:cstheme="minorHAnsi"/>
        </w:rPr>
        <w:t>Plan de travail détaillé de la phase de terrain</w:t>
      </w:r>
    </w:p>
    <w:p w:rsidR="00B86A6B" w:rsidRPr="00087529" w:rsidRDefault="00B86A6B" w:rsidP="00B86A6B">
      <w:pPr>
        <w:pStyle w:val="Paragraphedeliste"/>
        <w:numPr>
          <w:ilvl w:val="1"/>
          <w:numId w:val="3"/>
        </w:numPr>
        <w:spacing w:after="0"/>
        <w:rPr>
          <w:rFonts w:asciiTheme="minorHAnsi" w:eastAsia="Calibri Light" w:hAnsiTheme="minorHAnsi" w:cstheme="minorHAnsi"/>
        </w:rPr>
      </w:pPr>
      <w:r w:rsidRPr="00087529">
        <w:rPr>
          <w:rFonts w:asciiTheme="minorHAnsi" w:eastAsia="Calibri Light" w:hAnsiTheme="minorHAnsi" w:cstheme="minorHAnsi"/>
        </w:rPr>
        <w:t>Termes de références</w:t>
      </w:r>
    </w:p>
    <w:p w:rsidR="007055B3" w:rsidRDefault="007055B3"/>
    <w:sectPr w:rsidR="00705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DD1C3B8E"/>
    <w:lvl w:ilvl="0" w:tplc="15E8AA44">
      <w:start w:val="1"/>
      <w:numFmt w:val="decimal"/>
      <w:lvlText w:val="%1."/>
      <w:lvlJc w:val="left"/>
    </w:lvl>
    <w:lvl w:ilvl="1" w:tplc="9640AB9A">
      <w:numFmt w:val="decimal"/>
      <w:lvlText w:val=""/>
      <w:lvlJc w:val="left"/>
    </w:lvl>
    <w:lvl w:ilvl="2" w:tplc="C75805C8">
      <w:numFmt w:val="decimal"/>
      <w:lvlText w:val=""/>
      <w:lvlJc w:val="left"/>
    </w:lvl>
    <w:lvl w:ilvl="3" w:tplc="48288DE0">
      <w:numFmt w:val="decimal"/>
      <w:lvlText w:val=""/>
      <w:lvlJc w:val="left"/>
    </w:lvl>
    <w:lvl w:ilvl="4" w:tplc="70362CF4">
      <w:numFmt w:val="decimal"/>
      <w:lvlText w:val=""/>
      <w:lvlJc w:val="left"/>
    </w:lvl>
    <w:lvl w:ilvl="5" w:tplc="E8582C98">
      <w:numFmt w:val="decimal"/>
      <w:lvlText w:val=""/>
      <w:lvlJc w:val="left"/>
    </w:lvl>
    <w:lvl w:ilvl="6" w:tplc="1A045EF8">
      <w:numFmt w:val="decimal"/>
      <w:lvlText w:val=""/>
      <w:lvlJc w:val="left"/>
    </w:lvl>
    <w:lvl w:ilvl="7" w:tplc="DF3C9F6A">
      <w:numFmt w:val="decimal"/>
      <w:lvlText w:val=""/>
      <w:lvlJc w:val="left"/>
    </w:lvl>
    <w:lvl w:ilvl="8" w:tplc="42A4016A">
      <w:numFmt w:val="decimal"/>
      <w:lvlText w:val=""/>
      <w:lvlJc w:val="left"/>
    </w:lvl>
  </w:abstractNum>
  <w:abstractNum w:abstractNumId="1" w15:restartNumberingAfterBreak="0">
    <w:nsid w:val="0D104E38"/>
    <w:multiLevelType w:val="multilevel"/>
    <w:tmpl w:val="0AE8C5B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D7057B7"/>
    <w:multiLevelType w:val="multilevel"/>
    <w:tmpl w:val="83D86CC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6B"/>
    <w:rsid w:val="007055B3"/>
    <w:rsid w:val="00B86A6B"/>
    <w:rsid w:val="00DF6783"/>
    <w:rsid w:val="00E41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F9A65-096C-4BEC-A7B3-4E6C8B5D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6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Paragraphe de liste1,Numbered List Paragraph,Bullets,ReferencesCxSpLast,Lapis Bulleted List,List Paragraph1,document,e,oire,Titre1,kepala,Citation List,Graphic,Table of contents numbered,List Paragraph (bulleted list),L_4"/>
    <w:basedOn w:val="Normal"/>
    <w:link w:val="ParagraphedelisteCar"/>
    <w:uiPriority w:val="34"/>
    <w:qFormat/>
    <w:rsid w:val="00B86A6B"/>
    <w:pPr>
      <w:ind w:left="720"/>
      <w:contextualSpacing/>
    </w:pPr>
  </w:style>
  <w:style w:type="character" w:customStyle="1" w:styleId="ParagraphedelisteCar">
    <w:name w:val="Paragraphe de liste Car"/>
    <w:aliases w:val="References Car,Paragraphe de liste1 Car,Numbered List Paragraph Car,Bullets Car,ReferencesCxSpLast Car,Lapis Bulleted List Car,List Paragraph1 Car,document Car,e Car,oire Car,Titre1 Car,kepala Car,Citation List Car,Graphic Car"/>
    <w:link w:val="Paragraphedeliste"/>
    <w:uiPriority w:val="34"/>
    <w:qFormat/>
    <w:rsid w:val="00B86A6B"/>
    <w:rPr>
      <w:rFonts w:ascii="Calibri" w:eastAsia="Calibri" w:hAnsi="Calibri" w:cs="Times New Roman"/>
    </w:rPr>
  </w:style>
  <w:style w:type="paragraph" w:customStyle="1" w:styleId="Normal1">
    <w:name w:val="Normal1"/>
    <w:link w:val="Normal1Char"/>
    <w:rsid w:val="00B86A6B"/>
    <w:pPr>
      <w:spacing w:after="200" w:line="276" w:lineRule="auto"/>
    </w:pPr>
    <w:rPr>
      <w:rFonts w:ascii="Calibri" w:eastAsia="Calibri" w:hAnsi="Calibri" w:cs="Calibri"/>
    </w:rPr>
  </w:style>
  <w:style w:type="character" w:customStyle="1" w:styleId="Normal1Char">
    <w:name w:val="Normal1 Char"/>
    <w:link w:val="Normal1"/>
    <w:rsid w:val="00B86A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AGOSSOU</dc:creator>
  <cp:keywords/>
  <dc:description/>
  <cp:lastModifiedBy>Cyrille AGOSSOU</cp:lastModifiedBy>
  <cp:revision>1</cp:revision>
  <dcterms:created xsi:type="dcterms:W3CDTF">2022-08-23T18:47:00Z</dcterms:created>
  <dcterms:modified xsi:type="dcterms:W3CDTF">2022-08-23T18:48:00Z</dcterms:modified>
</cp:coreProperties>
</file>